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DC774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before="156" w:beforeLines="50" w:after="156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 w:bidi="ar-SA"/>
        </w:rPr>
        <w:t>基于光电传感技术的新疆特色资源品质</w:t>
      </w:r>
    </w:p>
    <w:p w14:paraId="03801792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before="156" w:beforeLines="50" w:after="156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 w:bidi="ar-SA"/>
        </w:rPr>
        <w:t>快速评价体系建立及应用示范</w:t>
      </w:r>
    </w:p>
    <w:p w14:paraId="660D473C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6" w:beforeLines="50" w:after="156" w:afterLines="50" w:line="560" w:lineRule="exac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</w:p>
    <w:p w14:paraId="6C55FFA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6" w:beforeLines="50" w:after="156" w:afterLines="50" w:line="560" w:lineRule="exac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一、参与提名教师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：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马玉花（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新疆师范大学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）</w:t>
      </w:r>
    </w:p>
    <w:p w14:paraId="564ED7A7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6" w:beforeLines="50" w:after="156" w:afterLines="50" w:line="560" w:lineRule="exac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主要知识产权和标准规范等目录：</w:t>
      </w:r>
    </w:p>
    <w:p w14:paraId="5C4E7C20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after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）论文：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8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篇</w:t>
      </w:r>
    </w:p>
    <w:p w14:paraId="72CFC8E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val="en-US" w:eastAsia="zh-CN"/>
        </w:rPr>
        <w:t xml:space="preserve">1. 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 xml:space="preserve">Gulibahaer Aimaiti, Yanbo Zou, </w:t>
      </w:r>
      <w:r>
        <w:rPr>
          <w:rFonts w:hint="eastAsia" w:ascii="Times New Roman" w:hAnsi="Times New Roman" w:eastAsia="仿宋_GB2312" w:cs="仿宋"/>
          <w:b/>
          <w:bCs w:val="0"/>
          <w:sz w:val="28"/>
          <w:szCs w:val="28"/>
          <w:lang w:eastAsia="zh-CN"/>
        </w:rPr>
        <w:t>Yuhua Ma*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 xml:space="preserve">, Yanjie Shi, Kezhen Qi*, Weiran Zhan, Zhi Qian, Zhao Liu, Yafei Dong. “Frozen” 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eastAsia="zh-CN"/>
        </w:rPr>
        <w:t>π-π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 xml:space="preserve"> stacking on perylene diimide molecules induces oxygen vacancies synergistic activation of persulfate towards degradation of tetracycline[J]. Chemical Engineering Journal, 2024, 496: 153852.</w:t>
      </w:r>
    </w:p>
    <w:p w14:paraId="32B61A9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val="en-US" w:eastAsia="zh-CN"/>
        </w:rPr>
        <w:t xml:space="preserve">2. 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 xml:space="preserve">Zhuanhu Wang, Yuexia Bai, Yunpeng Li, Kaixin Tao, Mayire Simayi, Yuchen Li, Zhihao Chen, Yunjie Sun, Xi Chen, Xiaolin Pang, </w:t>
      </w:r>
      <w:r>
        <w:rPr>
          <w:rFonts w:hint="eastAsia" w:ascii="Times New Roman" w:hAnsi="Times New Roman" w:eastAsia="仿宋_GB2312" w:cs="仿宋"/>
          <w:b/>
          <w:bCs w:val="0"/>
          <w:sz w:val="28"/>
          <w:szCs w:val="28"/>
          <w:lang w:eastAsia="zh-CN"/>
        </w:rPr>
        <w:t>Yuhua Ma*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, Kezhen Qi*. Bi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vertAlign w:val="subscript"/>
          <w:lang w:eastAsia="zh-CN"/>
        </w:rPr>
        <w:t>2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O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vertAlign w:val="subscript"/>
          <w:lang w:eastAsia="zh-CN"/>
        </w:rPr>
        <w:t>2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CO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vertAlign w:val="subscript"/>
          <w:lang w:eastAsia="zh-CN"/>
        </w:rPr>
        <w:t>3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/red phosphorus S-scheme heterojunction for H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vertAlign w:val="subscript"/>
          <w:lang w:eastAsia="zh-CN"/>
        </w:rPr>
        <w:t>2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 xml:space="preserve"> evolution and Cr(VI) reduction[J]. Journal of Colloid and Interface Science, 2022, 609:320–329.</w:t>
      </w:r>
    </w:p>
    <w:p w14:paraId="4D8A31B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val="en-US" w:eastAsia="zh-CN"/>
        </w:rPr>
        <w:t xml:space="preserve">3. 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 xml:space="preserve">Gulibahaer Aimaiti, </w:t>
      </w:r>
      <w:r>
        <w:rPr>
          <w:rFonts w:hint="eastAsia" w:ascii="Times New Roman" w:hAnsi="Times New Roman" w:eastAsia="仿宋_GB2312" w:cs="仿宋"/>
          <w:b/>
          <w:bCs w:val="0"/>
          <w:sz w:val="28"/>
          <w:szCs w:val="28"/>
          <w:lang w:eastAsia="zh-CN"/>
        </w:rPr>
        <w:t>Yuhua Ma*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, Yuchen Li, Jiawen Li, Chenxiang Yan, Yunpeng Li, Rukeyamu Kayisier. Enhanced photocatalytic performance of recyclable 3D red phosphorus/sodium alginate aerogel composite[J]. Applied Surface Science, 2023, 608: 155018.</w:t>
      </w:r>
    </w:p>
    <w:p w14:paraId="6EC6660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val="en-US" w:eastAsia="zh-CN"/>
        </w:rPr>
        <w:t xml:space="preserve">4. </w:t>
      </w:r>
      <w:r>
        <w:rPr>
          <w:rFonts w:hint="eastAsia" w:ascii="Times New Roman" w:hAnsi="Times New Roman" w:eastAsia="仿宋_GB2312" w:cs="仿宋"/>
          <w:b/>
          <w:bCs w:val="0"/>
          <w:sz w:val="28"/>
          <w:szCs w:val="28"/>
          <w:lang w:eastAsia="zh-CN"/>
        </w:rPr>
        <w:t>Yuhua Ma</w:t>
      </w:r>
      <w:r>
        <w:rPr>
          <w:rFonts w:hint="default" w:ascii="Times New Roman" w:hAnsi="Times New Roman" w:eastAsia="仿宋_GB2312" w:cs="Times New Roman"/>
          <w:b/>
          <w:bCs w:val="0"/>
          <w:sz w:val="28"/>
          <w:szCs w:val="28"/>
          <w:lang w:eastAsia="zh-CN"/>
        </w:rPr>
        <w:t>∗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, Xiadiye Aihemaiti, Kezhen Qi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**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, Shiyin Wang, Yanjie Shi, Zhuanhu Wang, Minghe Gao, Fuhe Gai, Yulian Qiu. Construction of oxygen-vacancies-rich S-scheme BaTiO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vertAlign w:val="subscript"/>
          <w:lang w:eastAsia="zh-CN"/>
        </w:rPr>
        <w:t>3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/red phosphorous heterojunction for enhanced photocatalytic activity[J]. Journal of Materials Science &amp; Technology, 2023, 156: 217–229.</w:t>
      </w:r>
    </w:p>
    <w:p w14:paraId="7F82BF6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val="en-US" w:eastAsia="zh-CN"/>
        </w:rPr>
        <w:t xml:space="preserve">5. 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 xml:space="preserve">Xiadiye Aihemaiti, Xin Wang, Yunpeng Li, Yun Wang, Lu Xiao, </w:t>
      </w:r>
      <w:r>
        <w:rPr>
          <w:rFonts w:hint="eastAsia" w:ascii="Times New Roman" w:hAnsi="Times New Roman" w:eastAsia="仿宋_GB2312" w:cs="仿宋"/>
          <w:b/>
          <w:bCs w:val="0"/>
          <w:sz w:val="28"/>
          <w:szCs w:val="28"/>
          <w:lang w:eastAsia="zh-CN"/>
        </w:rPr>
        <w:t>Yuhua Ma*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, Kezhen Qi, Yu Zhang, Jing Liu, Jinyu Li**. Enhanced photocatalytic and antibacterial activities of S-scheme SnO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vertAlign w:val="subscript"/>
          <w:lang w:eastAsia="zh-CN"/>
        </w:rPr>
        <w:t>2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/Red phosphorus photocatalyst under visible light[J]. Chemosphere, 2022, 296: 134013</w:t>
      </w:r>
    </w:p>
    <w:p w14:paraId="67F90A0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val="en-US" w:eastAsia="zh-CN"/>
        </w:rPr>
        <w:t xml:space="preserve">6. 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 xml:space="preserve">Yunpeng Li, Guliqire Adili, Gang Liang, </w:t>
      </w:r>
      <w:r>
        <w:rPr>
          <w:rFonts w:hint="eastAsia" w:ascii="Times New Roman" w:hAnsi="Times New Roman" w:eastAsia="仿宋_GB2312" w:cs="仿宋"/>
          <w:b/>
          <w:bCs w:val="0"/>
          <w:sz w:val="28"/>
          <w:szCs w:val="28"/>
          <w:lang w:eastAsia="zh-CN"/>
        </w:rPr>
        <w:t>Yuhua Ma*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, Jianbo Liu*. CuInS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vertAlign w:val="subscript"/>
          <w:lang w:eastAsia="zh-CN"/>
        </w:rPr>
        <w:t>2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/Red Phosphorus Nanosheet Interleaved Heterostructures with Improved Interfacial Charge Transfer for Photoelectrochemical Aptasensing[J]. Analytical Chemistry. 2024, 96: 11985-11996.</w:t>
      </w:r>
    </w:p>
    <w:p w14:paraId="139CC2D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val="en-US" w:eastAsia="zh-CN"/>
        </w:rPr>
        <w:t xml:space="preserve">7. 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 xml:space="preserve">Xiadiye Aihemaiti, Xin Wang, Zhuanhu Wang, Yuexia Bai, Kezhen, </w:t>
      </w:r>
      <w:r>
        <w:rPr>
          <w:rFonts w:hint="eastAsia" w:ascii="Times New Roman" w:hAnsi="Times New Roman" w:eastAsia="仿宋_GB2312" w:cs="仿宋"/>
          <w:b/>
          <w:bCs w:val="0"/>
          <w:sz w:val="28"/>
          <w:szCs w:val="28"/>
          <w:lang w:eastAsia="zh-CN"/>
        </w:rPr>
        <w:t>Yuhua Ma*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, Kaixin Tao, Mayire Simayi, Nueramina Kuerban. Effective prevention of charge trapping in red phosphorus with nanosized CdS modification for superior photocatalysis[J]. Journal of Environmental Chemical Engineering, 2021, 9: 106479.</w:t>
      </w:r>
    </w:p>
    <w:p w14:paraId="0E093F2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val="en-US" w:eastAsia="zh-CN"/>
        </w:rPr>
        <w:t xml:space="preserve">8. 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孙蕾,严欢,</w:t>
      </w:r>
      <w:r>
        <w:rPr>
          <w:rFonts w:hint="eastAsia" w:ascii="Times New Roman" w:hAnsi="Times New Roman" w:eastAsia="仿宋_GB2312" w:cs="仿宋"/>
          <w:b/>
          <w:bCs w:val="0"/>
          <w:sz w:val="28"/>
          <w:szCs w:val="28"/>
          <w:lang w:eastAsia="zh-CN"/>
        </w:rPr>
        <w:t>马玉花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.光电化学传感检测技术的研究进展[C]//中国标准化研究院.2024新疆标准化论文集.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新疆师范大学化学化工学院;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新疆维吾尔自治区产品质量监督检验研究院;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新疆维吾尔自治区分析测试研究院;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2024:3. DOI:10.26914/c.cnkihy.2024.025459.</w:t>
      </w:r>
    </w:p>
    <w:p w14:paraId="40A96B69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after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标准：8项</w:t>
      </w:r>
    </w:p>
    <w:p w14:paraId="17FF9AD5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苹果品质无损快速测定 近红外法，阿拉尔果业行业联合协会，T/AFFI 050-2024.严欢、阿依古丽·塔什波拉提、</w:t>
      </w:r>
      <w:r>
        <w:rPr>
          <w:rFonts w:hint="eastAsia" w:ascii="Times New Roman" w:hAnsi="Times New Roman" w:eastAsia="仿宋_GB2312" w:cs="仿宋"/>
          <w:b/>
          <w:bCs w:val="0"/>
          <w:sz w:val="28"/>
          <w:szCs w:val="28"/>
          <w:lang w:eastAsia="zh-CN"/>
        </w:rPr>
        <w:t>马玉花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、孙蕾、杨中、杨璐、胡小明、李慕春、杨佳欣、王苗苗、田合、沈珂、卢彬、刘军、艾合买提江·艾海提、贾淑华、李玉路、方冰、郭姝含、李运干。</w:t>
      </w:r>
    </w:p>
    <w:p w14:paraId="687CDE53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560" w:firstLineChars="200"/>
        <w:textAlignment w:val="auto"/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石榴品质无损快速测定 近红外法，阿拉尔果业行业联合协会，T/AFFI 051-2024.严欢、阿依古丽·塔什波拉提、</w:t>
      </w:r>
      <w:r>
        <w:rPr>
          <w:rFonts w:hint="eastAsia" w:ascii="Times New Roman" w:hAnsi="Times New Roman" w:eastAsia="仿宋_GB2312" w:cs="仿宋"/>
          <w:b/>
          <w:bCs w:val="0"/>
          <w:sz w:val="28"/>
          <w:szCs w:val="28"/>
          <w:lang w:eastAsia="zh-CN"/>
        </w:rPr>
        <w:t>马玉花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、孙蕾、杨璐、李慕春、胡小明、刘军、王苗苗、艾合买提江·艾海提、田合、沈珂、卢彬、贾淑华、李玉路、郭姝含、李运干。</w:t>
      </w:r>
    </w:p>
    <w:p w14:paraId="25621464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560" w:firstLineChars="200"/>
        <w:textAlignment w:val="auto"/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香梨品质无损快速测定 近红外法，阿拉尔果业行业联合协会，T/AFFI 052-2024.严欢、阿依古丽·塔什波拉提、</w:t>
      </w:r>
      <w:r>
        <w:rPr>
          <w:rFonts w:hint="eastAsia" w:ascii="Times New Roman" w:hAnsi="Times New Roman" w:eastAsia="仿宋_GB2312" w:cs="仿宋"/>
          <w:b/>
          <w:bCs w:val="0"/>
          <w:sz w:val="28"/>
          <w:szCs w:val="28"/>
          <w:lang w:eastAsia="zh-CN"/>
        </w:rPr>
        <w:t>马玉花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、孙蕾、杨璐、李慕春、胡小明、刘军、王苗苗、艾合买提江·艾海提、田合、沈珂、卢彬、贾淑华、李玉路、方冰、郭姝含、李运干。</w:t>
      </w:r>
    </w:p>
    <w:p w14:paraId="0453C52C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560" w:firstLineChars="200"/>
        <w:textAlignment w:val="auto"/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苹果品质无损快速测定 近红外法，新疆瑞合食品有限公司，Q/RHSP 0010S-2024.严欢，李玉路，阿依古丽·塔什波拉提，</w:t>
      </w:r>
      <w:r>
        <w:rPr>
          <w:rFonts w:hint="eastAsia" w:ascii="Times New Roman" w:hAnsi="Times New Roman" w:eastAsia="仿宋_GB2312" w:cs="仿宋"/>
          <w:b/>
          <w:bCs w:val="0"/>
          <w:sz w:val="28"/>
          <w:szCs w:val="28"/>
          <w:lang w:eastAsia="zh-CN"/>
        </w:rPr>
        <w:t>马玉花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，孙蕾，何叶，贾淑华，杨喜伟，方冰，张雪灵。</w:t>
      </w:r>
    </w:p>
    <w:p w14:paraId="44F716A9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560" w:firstLineChars="200"/>
        <w:textAlignment w:val="auto"/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香梨品质无损快速测定 近红外法，新疆瑞合食品有限公司，Q/RHSP 0011S-2024.严欢，李玉路，阿依古丽·塔什波拉提，</w:t>
      </w:r>
      <w:r>
        <w:rPr>
          <w:rFonts w:hint="eastAsia" w:ascii="Times New Roman" w:hAnsi="Times New Roman" w:eastAsia="仿宋_GB2312" w:cs="仿宋"/>
          <w:b/>
          <w:bCs w:val="0"/>
          <w:sz w:val="28"/>
          <w:szCs w:val="28"/>
          <w:lang w:eastAsia="zh-CN"/>
        </w:rPr>
        <w:t>马玉花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，孙蕾，李玉路，何叶，贾淑华，杨喜伟，方冰，张雪灵。</w:t>
      </w:r>
    </w:p>
    <w:p w14:paraId="454647CE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560" w:firstLineChars="200"/>
        <w:textAlignment w:val="auto"/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石榴品质无损快速测定 近红外法，新疆瑞合食品有限公司，Q/RHSP 0012S-2024.严欢，阿依古丽·塔什波拉提，</w:t>
      </w:r>
      <w:r>
        <w:rPr>
          <w:rFonts w:hint="eastAsia" w:ascii="Times New Roman" w:hAnsi="Times New Roman" w:eastAsia="仿宋_GB2312" w:cs="仿宋"/>
          <w:b/>
          <w:bCs w:val="0"/>
          <w:sz w:val="28"/>
          <w:szCs w:val="28"/>
          <w:lang w:eastAsia="zh-CN"/>
        </w:rPr>
        <w:t>马玉花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，孙蕾，李玉路，何叶，贾淑华，杨喜伟，方冰，张雪灵。</w:t>
      </w:r>
    </w:p>
    <w:p w14:paraId="32EB786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（三）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发明专利：1项</w:t>
      </w:r>
    </w:p>
    <w:p w14:paraId="276629EB"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 xml:space="preserve">一种红磷/碳酸氧铋S型异质结光催化剂及其制备方法. </w:t>
      </w:r>
      <w:r>
        <w:rPr>
          <w:rFonts w:hint="eastAsia" w:ascii="Times New Roman" w:hAnsi="Times New Roman" w:eastAsia="仿宋_GB2312" w:cs="仿宋"/>
          <w:b/>
          <w:bCs w:val="0"/>
          <w:sz w:val="28"/>
          <w:szCs w:val="28"/>
          <w:lang w:eastAsia="zh-CN"/>
        </w:rPr>
        <w:t>马玉花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，王转虎，李云鹏，张雨，李煜宸. ZL 2021 1 1022558.6，2023年11月3日授权</w:t>
      </w:r>
    </w:p>
    <w:p w14:paraId="5E2313E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sz w:val="24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）软件著作权：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项</w:t>
      </w:r>
    </w:p>
    <w:p w14:paraId="0C6C9BA9"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软件著作权：2024SR0249005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val="en-US" w:eastAsia="zh-CN"/>
        </w:rPr>
        <w:t xml:space="preserve">, 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光电化学传感数据检测分析软件.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b w:val="0"/>
          <w:bCs/>
          <w:sz w:val="28"/>
          <w:szCs w:val="28"/>
          <w:lang w:eastAsia="zh-CN"/>
        </w:rPr>
        <w:t>新疆师范大学</w:t>
      </w:r>
    </w:p>
    <w:p w14:paraId="5C0D5B1F"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/>
          <w:b w:val="0"/>
          <w:bCs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081A52"/>
    <w:multiLevelType w:val="singleLevel"/>
    <w:tmpl w:val="C9081A5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BAD6AEF"/>
    <w:multiLevelType w:val="singleLevel"/>
    <w:tmpl w:val="0BAD6AEF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127558CA"/>
    <w:multiLevelType w:val="singleLevel"/>
    <w:tmpl w:val="127558CA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EwNTYzNzYzMzG3tDRU0lEKTi0uzszPAykwrAUA+UKrMywAAAA="/>
    <w:docVar w:name="commondata" w:val="eyJoZGlkIjoiZTBjOTkyYmJhODM3ZWQ1MWMwZTAxNjZjOWUxNjhhZmYifQ=="/>
  </w:docVars>
  <w:rsids>
    <w:rsidRoot w:val="00D23857"/>
    <w:rsid w:val="000C531C"/>
    <w:rsid w:val="002C736F"/>
    <w:rsid w:val="0049603A"/>
    <w:rsid w:val="006467F0"/>
    <w:rsid w:val="008D77EC"/>
    <w:rsid w:val="00AF49B9"/>
    <w:rsid w:val="00B83A15"/>
    <w:rsid w:val="00C87186"/>
    <w:rsid w:val="00C915AA"/>
    <w:rsid w:val="00D10FF8"/>
    <w:rsid w:val="00D23857"/>
    <w:rsid w:val="00D346E0"/>
    <w:rsid w:val="00E83733"/>
    <w:rsid w:val="00FF368B"/>
    <w:rsid w:val="08D81607"/>
    <w:rsid w:val="1D8F07FC"/>
    <w:rsid w:val="21202345"/>
    <w:rsid w:val="40DA0E65"/>
    <w:rsid w:val="67BE1C2D"/>
    <w:rsid w:val="7EDF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next w:val="1"/>
    <w:link w:val="12"/>
    <w:qFormat/>
    <w:uiPriority w:val="99"/>
    <w:pPr>
      <w:spacing w:before="120" w:after="120" w:line="360" w:lineRule="auto"/>
      <w:jc w:val="center"/>
      <w:outlineLvl w:val="0"/>
    </w:pPr>
    <w:rPr>
      <w:rFonts w:ascii="Times New Roman" w:hAnsi="Times New Roman" w:eastAsia="宋体" w:cs="Times New Roman"/>
      <w:b/>
      <w:bCs/>
      <w:sz w:val="36"/>
      <w:szCs w:val="32"/>
    </w:r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标题 字符"/>
    <w:basedOn w:val="9"/>
    <w:link w:val="7"/>
    <w:qFormat/>
    <w:uiPriority w:val="99"/>
    <w:rPr>
      <w:rFonts w:ascii="Times New Roman" w:hAnsi="Times New Roman" w:eastAsia="宋体" w:cs="Times New Roman"/>
      <w:b/>
      <w:bCs/>
      <w:sz w:val="36"/>
      <w:szCs w:val="32"/>
    </w:rPr>
  </w:style>
  <w:style w:type="paragraph" w:customStyle="1" w:styleId="13">
    <w:name w:val="last-nod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仿宋" w:eastAsia="华文仿宋" w:cs="华文仿宋" w:hAnsiTheme="minorHAnsi"/>
      <w:color w:val="000000"/>
      <w:kern w:val="0"/>
      <w:sz w:val="24"/>
      <w:szCs w:val="24"/>
      <w:lang w:val="en-US" w:eastAsia="zh-CN" w:bidi="ar-SA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1095</Words>
  <Characters>2734</Characters>
  <Lines>37</Lines>
  <Paragraphs>23</Paragraphs>
  <TotalTime>4</TotalTime>
  <ScaleCrop>false</ScaleCrop>
  <LinksUpToDate>false</LinksUpToDate>
  <CharactersWithSpaces>3017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2024-10-22T06:54:00Z</dcterms:created>
  <dc:creator>zhang zongxiao</dc:creator>
  <cp:lastModifiedBy>如果没有如果</cp:lastModifiedBy>
  <cp:lastPrinted>2024-10-25T04:26:00Z</cp:lastPrinted>
  <dcterms:modified xsi:type="dcterms:W3CDTF">2024-10-25T04:51:24Z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8df44b2dcef3086acee1cd732e94289cbb8c333bd6710c82ad53d041b9ab06bc</vt:lpwstr>
  </property>
  <property fmtid="{D5CDD505-2E9C-101B-9397-08002B2CF9AE}" pid="3" name="KSOProductBuildVer">
    <vt:lpwstr>2052-12.1.0.18608</vt:lpwstr>
  </property>
  <property fmtid="{D5CDD505-2E9C-101B-9397-08002B2CF9AE}" pid="4" name="ICV">
    <vt:lpwstr>BE5D0AB189834CBF9A2076346DE2AA56_13</vt:lpwstr>
  </property>
</Properties>
</file>